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hd w:fill="ffffff" w:val="clear"/>
        <w:spacing w:after="220" w:before="220" w:line="360" w:lineRule="auto"/>
        <w:rPr/>
      </w:pPr>
      <w:bookmarkStart w:colFirst="0" w:colLast="0" w:name="_puvn3zf3glpd" w:id="0"/>
      <w:bookmarkEnd w:id="0"/>
      <w:r w:rsidDel="00000000" w:rsidR="00000000" w:rsidRPr="00000000">
        <w:rPr>
          <w:rtl w:val="0"/>
        </w:rPr>
        <w:t xml:space="preserve">FOCAS Community Archives Program Internship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Instructors of record: Dr. Cecilia Salvatore and Dr. Anthony Dunbar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180" w:before="180" w:lineRule="auto"/>
        <w:rPr>
          <w:color w:val="666666"/>
          <w:sz w:val="115"/>
          <w:szCs w:val="115"/>
        </w:rPr>
      </w:pPr>
      <w:r w:rsidDel="00000000" w:rsidR="00000000" w:rsidRPr="00000000">
        <w:rPr>
          <w:color w:val="666666"/>
          <w:sz w:val="115"/>
          <w:szCs w:val="115"/>
        </w:rPr>
        <w:drawing>
          <wp:inline distB="114300" distT="114300" distL="114300" distR="114300">
            <wp:extent cx="5943600" cy="1257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180" w:before="1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Welcome to FOCAS! This internship provides a unique opportunity to engage deeply with community archives and contribute meaningfully to their vital memory-keeping work. Over the course of the program, you will apply culturally responsive archival practices, build critical professional skills, and expand your understanding of how archives serve diverse communities.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hd w:fill="ffffff" w:val="clear"/>
        <w:spacing w:after="100" w:before="100" w:line="360" w:lineRule="auto"/>
        <w:rPr>
          <w:b w:val="1"/>
          <w:color w:val="000000"/>
          <w:sz w:val="39"/>
          <w:szCs w:val="39"/>
        </w:rPr>
      </w:pPr>
      <w:bookmarkStart w:colFirst="0" w:colLast="0" w:name="_lfj2ld4d059b" w:id="1"/>
      <w:bookmarkEnd w:id="1"/>
      <w:r w:rsidDel="00000000" w:rsidR="00000000" w:rsidRPr="00000000">
        <w:rPr>
          <w:b w:val="1"/>
          <w:color w:val="000000"/>
          <w:sz w:val="39"/>
          <w:szCs w:val="39"/>
          <w:rtl w:val="0"/>
        </w:rPr>
        <w:t xml:space="preserve">Learning Objectives</w:t>
      </w:r>
    </w:p>
    <w:p w:rsidR="00000000" w:rsidDel="00000000" w:rsidP="00000000" w:rsidRDefault="00000000" w:rsidRPr="00000000" w14:paraId="00000007">
      <w:pPr>
        <w:shd w:fill="ffffff" w:val="clear"/>
        <w:spacing w:after="180" w:before="1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Over the course of this internship, you will: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hd w:fill="ffffff" w:val="clear"/>
        <w:spacing w:after="0" w:afterAutospacing="0" w:lineRule="auto"/>
        <w:ind w:left="1100" w:hanging="360"/>
      </w:pPr>
      <w:r w:rsidDel="00000000" w:rsidR="00000000" w:rsidRPr="00000000">
        <w:rPr>
          <w:sz w:val="24"/>
          <w:szCs w:val="24"/>
          <w:rtl w:val="0"/>
        </w:rPr>
        <w:t xml:space="preserve">Gain practical experience in archival tasks, including appraisal, arrangement, description, preservation, and digitization.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hd w:fill="ffffff" w:val="clear"/>
        <w:spacing w:after="0" w:afterAutospacing="0" w:lineRule="auto"/>
        <w:ind w:left="1100" w:hanging="360"/>
      </w:pPr>
      <w:r w:rsidDel="00000000" w:rsidR="00000000" w:rsidRPr="00000000">
        <w:rPr>
          <w:sz w:val="24"/>
          <w:szCs w:val="24"/>
          <w:rtl w:val="0"/>
        </w:rPr>
        <w:t xml:space="preserve">Develop cultural </w:t>
      </w:r>
      <w:r w:rsidDel="00000000" w:rsidR="00000000" w:rsidRPr="00000000">
        <w:rPr>
          <w:sz w:val="24"/>
          <w:szCs w:val="24"/>
          <w:rtl w:val="0"/>
        </w:rPr>
        <w:t xml:space="preserve">competency</w:t>
      </w:r>
      <w:r w:rsidDel="00000000" w:rsidR="00000000" w:rsidRPr="00000000">
        <w:rPr>
          <w:sz w:val="24"/>
          <w:szCs w:val="24"/>
          <w:rtl w:val="0"/>
        </w:rPr>
        <w:t xml:space="preserve"> in working with minoritized and underrepresented communities.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hd w:fill="ffffff" w:val="clear"/>
        <w:spacing w:after="0" w:afterAutospacing="0" w:lineRule="auto"/>
        <w:ind w:left="1100" w:hanging="360"/>
      </w:pPr>
      <w:r w:rsidDel="00000000" w:rsidR="00000000" w:rsidRPr="00000000">
        <w:rPr>
          <w:sz w:val="24"/>
          <w:szCs w:val="24"/>
          <w:rtl w:val="0"/>
        </w:rPr>
        <w:t xml:space="preserve">Understand and apply ethical frameworks that prioritize community-driven decision-making in archives.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hd w:fill="ffffff" w:val="clear"/>
        <w:spacing w:after="0" w:afterAutospacing="0" w:lineRule="auto"/>
        <w:ind w:left="1100" w:hanging="360"/>
      </w:pPr>
      <w:r w:rsidDel="00000000" w:rsidR="00000000" w:rsidRPr="00000000">
        <w:rPr>
          <w:sz w:val="24"/>
          <w:szCs w:val="24"/>
          <w:rtl w:val="0"/>
        </w:rPr>
        <w:t xml:space="preserve">Collaborate with community archives to address their specific goals and needs.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hd w:fill="ffffff" w:val="clear"/>
        <w:spacing w:after="100" w:lineRule="auto"/>
        <w:ind w:left="1100" w:hanging="360"/>
      </w:pPr>
      <w:r w:rsidDel="00000000" w:rsidR="00000000" w:rsidRPr="00000000">
        <w:rPr>
          <w:sz w:val="24"/>
          <w:szCs w:val="24"/>
          <w:rtl w:val="0"/>
        </w:rPr>
        <w:t xml:space="preserve">Reflect on how your work supports the overarching mission of equitable access to cultural heritage.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hd w:fill="ffffff" w:val="clear"/>
        <w:spacing w:after="100" w:before="100" w:line="360" w:lineRule="auto"/>
        <w:rPr>
          <w:b w:val="1"/>
          <w:color w:val="000000"/>
          <w:sz w:val="39"/>
          <w:szCs w:val="39"/>
        </w:rPr>
      </w:pPr>
      <w:bookmarkStart w:colFirst="0" w:colLast="0" w:name="_js40lybxtbz8" w:id="2"/>
      <w:bookmarkEnd w:id="2"/>
      <w:r w:rsidDel="00000000" w:rsidR="00000000" w:rsidRPr="00000000">
        <w:rPr>
          <w:b w:val="1"/>
          <w:color w:val="000000"/>
          <w:sz w:val="39"/>
          <w:szCs w:val="39"/>
          <w:rtl w:val="0"/>
        </w:rPr>
        <w:t xml:space="preserve">Work Responsibilities</w:t>
      </w:r>
    </w:p>
    <w:p w:rsidR="00000000" w:rsidDel="00000000" w:rsidP="00000000" w:rsidRDefault="00000000" w:rsidRPr="00000000" w14:paraId="0000000F">
      <w:pPr>
        <w:shd w:fill="ffffff" w:val="clear"/>
        <w:spacing w:after="180" w:before="1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an intern, you will engage in the following activities at your assigned community archive:</w:t>
      </w:r>
    </w:p>
    <w:p w:rsidR="00000000" w:rsidDel="00000000" w:rsidP="00000000" w:rsidRDefault="00000000" w:rsidRPr="00000000" w14:paraId="00000010">
      <w:pPr>
        <w:pStyle w:val="Heading4"/>
        <w:keepNext w:val="0"/>
        <w:keepLines w:val="0"/>
        <w:shd w:fill="ffffff" w:val="clear"/>
        <w:spacing w:after="100" w:before="100" w:line="360" w:lineRule="auto"/>
        <w:rPr>
          <w:b w:val="1"/>
          <w:color w:val="000000"/>
          <w:sz w:val="27"/>
          <w:szCs w:val="27"/>
        </w:rPr>
      </w:pPr>
      <w:bookmarkStart w:colFirst="0" w:colLast="0" w:name="_yrl575sfxs86" w:id="3"/>
      <w:bookmarkEnd w:id="3"/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1. Collection Processing and Management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hd w:fill="ffffff" w:val="clear"/>
        <w:spacing w:after="0" w:afterAutospacing="0" w:lineRule="auto"/>
        <w:ind w:left="1100" w:hanging="360"/>
      </w:pPr>
      <w:r w:rsidDel="00000000" w:rsidR="00000000" w:rsidRPr="00000000">
        <w:rPr>
          <w:b w:val="1"/>
          <w:sz w:val="24"/>
          <w:szCs w:val="24"/>
          <w:rtl w:val="0"/>
        </w:rPr>
        <w:t xml:space="preserve">Appraisal &amp; Selection</w:t>
      </w:r>
      <w:r w:rsidDel="00000000" w:rsidR="00000000" w:rsidRPr="00000000">
        <w:rPr>
          <w:sz w:val="24"/>
          <w:szCs w:val="24"/>
          <w:rtl w:val="0"/>
        </w:rPr>
        <w:t xml:space="preserve">: Collaborate with community stakeholders to identify materials of significance.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hd w:fill="ffffff" w:val="clear"/>
        <w:spacing w:after="0" w:afterAutospacing="0" w:lineRule="auto"/>
        <w:ind w:left="1100" w:hanging="360"/>
      </w:pPr>
      <w:r w:rsidDel="00000000" w:rsidR="00000000" w:rsidRPr="00000000">
        <w:rPr>
          <w:b w:val="1"/>
          <w:sz w:val="24"/>
          <w:szCs w:val="24"/>
          <w:rtl w:val="0"/>
        </w:rPr>
        <w:t xml:space="preserve">Arrangement &amp; Description</w:t>
      </w:r>
      <w:r w:rsidDel="00000000" w:rsidR="00000000" w:rsidRPr="00000000">
        <w:rPr>
          <w:sz w:val="24"/>
          <w:szCs w:val="24"/>
          <w:rtl w:val="0"/>
        </w:rPr>
        <w:t xml:space="preserve">: Organize records following community preferences, ensuring culturally appropriate descriptive practices.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hd w:fill="ffffff" w:val="clear"/>
        <w:spacing w:after="100" w:lineRule="auto"/>
        <w:ind w:left="1100" w:hanging="360"/>
      </w:pPr>
      <w:r w:rsidDel="00000000" w:rsidR="00000000" w:rsidRPr="00000000">
        <w:rPr>
          <w:b w:val="1"/>
          <w:sz w:val="24"/>
          <w:szCs w:val="24"/>
          <w:rtl w:val="0"/>
        </w:rPr>
        <w:t xml:space="preserve">Preservation</w:t>
      </w:r>
      <w:r w:rsidDel="00000000" w:rsidR="00000000" w:rsidRPr="00000000">
        <w:rPr>
          <w:sz w:val="24"/>
          <w:szCs w:val="24"/>
          <w:rtl w:val="0"/>
        </w:rPr>
        <w:t xml:space="preserve">: Assess the physical condition of materials and implement preservation measures to extend their lifespan.</w:t>
      </w:r>
    </w:p>
    <w:p w:rsidR="00000000" w:rsidDel="00000000" w:rsidP="00000000" w:rsidRDefault="00000000" w:rsidRPr="00000000" w14:paraId="00000014">
      <w:pPr>
        <w:pStyle w:val="Heading4"/>
        <w:keepNext w:val="0"/>
        <w:keepLines w:val="0"/>
        <w:shd w:fill="ffffff" w:val="clear"/>
        <w:spacing w:after="100" w:before="100" w:line="360" w:lineRule="auto"/>
        <w:rPr>
          <w:b w:val="1"/>
          <w:color w:val="000000"/>
          <w:sz w:val="27"/>
          <w:szCs w:val="27"/>
        </w:rPr>
      </w:pPr>
      <w:bookmarkStart w:colFirst="0" w:colLast="0" w:name="_oq79cr4rrhzb" w:id="4"/>
      <w:bookmarkEnd w:id="4"/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2. Digitization and Digital Access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lineRule="auto"/>
        <w:ind w:left="1100" w:hanging="360"/>
      </w:pPr>
      <w:r w:rsidDel="00000000" w:rsidR="00000000" w:rsidRPr="00000000">
        <w:rPr>
          <w:b w:val="1"/>
          <w:sz w:val="24"/>
          <w:szCs w:val="24"/>
          <w:rtl w:val="0"/>
        </w:rPr>
        <w:t xml:space="preserve">Digitization Projects</w:t>
      </w:r>
      <w:r w:rsidDel="00000000" w:rsidR="00000000" w:rsidRPr="00000000">
        <w:rPr>
          <w:sz w:val="24"/>
          <w:szCs w:val="24"/>
          <w:rtl w:val="0"/>
        </w:rPr>
        <w:t xml:space="preserve">: Scan or photograph items to create digital surrogates for preservation and wider access.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1100" w:hanging="360"/>
      </w:pPr>
      <w:r w:rsidDel="00000000" w:rsidR="00000000" w:rsidRPr="00000000">
        <w:rPr>
          <w:b w:val="1"/>
          <w:sz w:val="24"/>
          <w:szCs w:val="24"/>
          <w:rtl w:val="0"/>
        </w:rPr>
        <w:t xml:space="preserve">Metadata Creation</w:t>
      </w:r>
      <w:r w:rsidDel="00000000" w:rsidR="00000000" w:rsidRPr="00000000">
        <w:rPr>
          <w:sz w:val="24"/>
          <w:szCs w:val="24"/>
          <w:rtl w:val="0"/>
        </w:rPr>
        <w:t xml:space="preserve">: Develop metadata aligned with community standards to enhance searchability and context.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100" w:lineRule="auto"/>
        <w:ind w:left="1100" w:hanging="360"/>
      </w:pPr>
      <w:r w:rsidDel="00000000" w:rsidR="00000000" w:rsidRPr="00000000">
        <w:rPr>
          <w:b w:val="1"/>
          <w:sz w:val="24"/>
          <w:szCs w:val="24"/>
          <w:rtl w:val="0"/>
        </w:rPr>
        <w:t xml:space="preserve">Digital Asset Management</w:t>
      </w:r>
      <w:r w:rsidDel="00000000" w:rsidR="00000000" w:rsidRPr="00000000">
        <w:rPr>
          <w:sz w:val="24"/>
          <w:szCs w:val="24"/>
          <w:rtl w:val="0"/>
        </w:rPr>
        <w:t xml:space="preserve">: Assist in setting up and organizing digital repositories using tools recommended by your host archive.</w:t>
      </w:r>
    </w:p>
    <w:p w:rsidR="00000000" w:rsidDel="00000000" w:rsidP="00000000" w:rsidRDefault="00000000" w:rsidRPr="00000000" w14:paraId="00000018">
      <w:pPr>
        <w:pStyle w:val="Heading4"/>
        <w:keepNext w:val="0"/>
        <w:keepLines w:val="0"/>
        <w:shd w:fill="ffffff" w:val="clear"/>
        <w:spacing w:after="100" w:before="100" w:line="360" w:lineRule="auto"/>
        <w:rPr>
          <w:b w:val="1"/>
          <w:color w:val="000000"/>
          <w:sz w:val="27"/>
          <w:szCs w:val="27"/>
        </w:rPr>
      </w:pPr>
      <w:bookmarkStart w:colFirst="0" w:colLast="0" w:name="_yv0dprcj2xkh" w:id="5"/>
      <w:bookmarkEnd w:id="5"/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3. Public Knowledge and Engagement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0" w:afterAutospacing="0" w:lineRule="auto"/>
        <w:ind w:left="1100" w:hanging="360"/>
      </w:pPr>
      <w:r w:rsidDel="00000000" w:rsidR="00000000" w:rsidRPr="00000000">
        <w:rPr>
          <w:b w:val="1"/>
          <w:sz w:val="24"/>
          <w:szCs w:val="24"/>
          <w:rtl w:val="0"/>
        </w:rPr>
        <w:t xml:space="preserve">Exhibition Curation</w:t>
      </w:r>
      <w:r w:rsidDel="00000000" w:rsidR="00000000" w:rsidRPr="00000000">
        <w:rPr>
          <w:sz w:val="24"/>
          <w:szCs w:val="24"/>
          <w:rtl w:val="0"/>
        </w:rPr>
        <w:t xml:space="preserve">: Design physical or digital exhibitions showcasing the stories and significance of archival materials.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0" w:afterAutospacing="0" w:lineRule="auto"/>
        <w:ind w:left="1100" w:hanging="360"/>
      </w:pPr>
      <w:r w:rsidDel="00000000" w:rsidR="00000000" w:rsidRPr="00000000">
        <w:rPr>
          <w:b w:val="1"/>
          <w:sz w:val="24"/>
          <w:szCs w:val="24"/>
          <w:rtl w:val="0"/>
        </w:rPr>
        <w:t xml:space="preserve">Storytelling Methods</w:t>
      </w:r>
      <w:r w:rsidDel="00000000" w:rsidR="00000000" w:rsidRPr="00000000">
        <w:rPr>
          <w:sz w:val="24"/>
          <w:szCs w:val="24"/>
          <w:rtl w:val="0"/>
        </w:rPr>
        <w:t xml:space="preserve">: Use oral histories or other community-informed approaches to gather and document narratives.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100" w:lineRule="auto"/>
        <w:ind w:left="1100" w:hanging="360"/>
      </w:pPr>
      <w:r w:rsidDel="00000000" w:rsidR="00000000" w:rsidRPr="00000000">
        <w:rPr>
          <w:b w:val="1"/>
          <w:sz w:val="24"/>
          <w:szCs w:val="24"/>
          <w:rtl w:val="0"/>
        </w:rPr>
        <w:t xml:space="preserve">Community Outreach</w:t>
      </w:r>
      <w:r w:rsidDel="00000000" w:rsidR="00000000" w:rsidRPr="00000000">
        <w:rPr>
          <w:sz w:val="24"/>
          <w:szCs w:val="24"/>
          <w:rtl w:val="0"/>
        </w:rPr>
        <w:t xml:space="preserve">: Assist in developing programs or materials to help the community engage with the archive, such as workshops, guides, or events.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hd w:fill="ffffff" w:val="clear"/>
        <w:spacing w:after="100" w:before="100" w:line="360" w:lineRule="auto"/>
        <w:rPr>
          <w:b w:val="1"/>
          <w:color w:val="000000"/>
          <w:sz w:val="39"/>
          <w:szCs w:val="39"/>
        </w:rPr>
      </w:pPr>
      <w:bookmarkStart w:colFirst="0" w:colLast="0" w:name="_4fctls761tvv" w:id="6"/>
      <w:bookmarkEnd w:id="6"/>
      <w:r w:rsidDel="00000000" w:rsidR="00000000" w:rsidRPr="00000000">
        <w:rPr>
          <w:b w:val="1"/>
          <w:color w:val="000000"/>
          <w:sz w:val="39"/>
          <w:szCs w:val="39"/>
          <w:rtl w:val="0"/>
        </w:rPr>
        <w:t xml:space="preserve">Reflection and Integration</w:t>
      </w:r>
    </w:p>
    <w:p w:rsidR="00000000" w:rsidDel="00000000" w:rsidP="00000000" w:rsidRDefault="00000000" w:rsidRPr="00000000" w14:paraId="0000001E">
      <w:pPr>
        <w:shd w:fill="ffffff" w:val="clear"/>
        <w:spacing w:after="180" w:before="1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Throughout the internship, you will be encouraged to reflect on your experiences through: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hd w:fill="ffffff" w:val="clear"/>
        <w:spacing w:after="0" w:afterAutospacing="0" w:lineRule="auto"/>
        <w:ind w:left="1100" w:hanging="360"/>
      </w:pPr>
      <w:r w:rsidDel="00000000" w:rsidR="00000000" w:rsidRPr="00000000">
        <w:rPr>
          <w:sz w:val="24"/>
          <w:szCs w:val="24"/>
          <w:rtl w:val="0"/>
        </w:rPr>
        <w:t xml:space="preserve">Bi-weekly journal entries connecting your work to archival theories and ethical considerations.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hd w:fill="ffffff" w:val="clear"/>
        <w:spacing w:after="100" w:lineRule="auto"/>
        <w:ind w:left="1100" w:hanging="360"/>
      </w:pPr>
      <w:r w:rsidDel="00000000" w:rsidR="00000000" w:rsidRPr="00000000">
        <w:rPr>
          <w:sz w:val="24"/>
          <w:szCs w:val="24"/>
          <w:rtl w:val="0"/>
        </w:rPr>
        <w:t xml:space="preserve">An end-of the-semester presentation/discussion to share your contributions and lessons learned with the FOCAS community.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180" w:before="18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Note:</w:t>
      </w:r>
      <w:r w:rsidDel="00000000" w:rsidR="00000000" w:rsidRPr="00000000">
        <w:rPr>
          <w:sz w:val="24"/>
          <w:szCs w:val="24"/>
          <w:rtl w:val="0"/>
        </w:rPr>
        <w:t xml:space="preserve"> Each community archive is unique, and your responsibilities may vary to align with the archive’s specific priorities. Flexibility, cultural sensitivity, and a collaborative mindset are critical to your success in this program.</w:t>
      </w:r>
    </w:p>
    <w:p w:rsidR="00000000" w:rsidDel="00000000" w:rsidP="00000000" w:rsidRDefault="00000000" w:rsidRPr="00000000" w14:paraId="00000023">
      <w:pPr>
        <w:shd w:fill="ffffff" w:val="clear"/>
        <w:spacing w:after="180" w:before="1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are excited to embark on this journey with you as you contribute to preserving and amplifying the histories of diverse communities!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